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8364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Name:</w:t>
      </w:r>
      <w:r>
        <w:rPr>
          <w:rFonts w:ascii="Arial"/>
          <w:sz w:val="20"/>
          <w:szCs w:val="20"/>
          <w:rtl w:val="0"/>
          <w:lang w:val="en-US"/>
        </w:rPr>
        <w:t xml:space="preserve"> </w:t>
        <w:tab/>
        <w:t xml:space="preserve">                        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D.O.B:</w:t>
      </w:r>
      <w:r>
        <w:rPr>
          <w:rFonts w:ascii="Arial" w:cs="Arial" w:hAnsi="Arial" w:eastAsia="Arial"/>
          <w:sz w:val="20"/>
          <w:szCs w:val="20"/>
          <w:rtl w:val="0"/>
        </w:rPr>
        <w:tab/>
      </w:r>
    </w:p>
    <w:p>
      <w:pPr>
        <w:pStyle w:val="header"/>
        <w:tabs>
          <w:tab w:val="right" w:pos="8364"/>
        </w:tabs>
        <w:rPr>
          <w:rFonts w:ascii="Arial" w:cs="Arial" w:hAnsi="Arial" w:eastAsia="Arial"/>
          <w:sz w:val="20"/>
          <w:szCs w:val="20"/>
        </w:rPr>
      </w:pPr>
    </w:p>
    <w:p>
      <w:pPr>
        <w:pStyle w:val="header"/>
        <w:tabs>
          <w:tab w:val="center" w:pos="2694"/>
          <w:tab w:val="left" w:pos="4678"/>
          <w:tab w:val="center" w:pos="5529"/>
          <w:tab w:val="right" w:pos="8364"/>
          <w:tab w:val="clear" w:pos="4320"/>
          <w:tab w:val="clear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Side:</w:t>
      </w:r>
      <w:r>
        <w:rPr>
          <w:rFonts w:ascii="Arial" w:cs="Arial" w:hAnsi="Arial" w:eastAsia="Arial"/>
          <w:sz w:val="20"/>
          <w:szCs w:val="20"/>
          <w:rtl w:val="0"/>
        </w:rPr>
        <w:tab/>
        <w:t xml:space="preserve">Left </w:t>
        <w:tab/>
        <w:t>Right</w:t>
        <w:tab/>
        <w:tab/>
        <w:t>Bilateral</w:t>
      </w:r>
    </w:p>
    <w:p>
      <w:pPr>
        <w:pStyle w:val="header"/>
        <w:tabs>
          <w:tab w:val="center" w:pos="2694"/>
          <w:tab w:val="center" w:pos="5529"/>
          <w:tab w:val="right" w:pos="8364"/>
          <w:tab w:val="clear" w:pos="4320"/>
          <w:tab w:val="clear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header"/>
        <w:tabs>
          <w:tab w:val="center" w:pos="2694"/>
          <w:tab w:val="center" w:pos="5812"/>
          <w:tab w:val="right" w:pos="8364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Evaluation:</w:t>
      </w:r>
      <w:r>
        <w:rPr>
          <w:rFonts w:ascii="Arial" w:cs="Arial" w:hAnsi="Arial" w:eastAsia="Arial"/>
          <w:sz w:val="20"/>
          <w:szCs w:val="20"/>
          <w:rtl w:val="0"/>
        </w:rPr>
        <w:tab/>
        <w:t>Pre-operative</w:t>
        <w:tab/>
        <w:t>6 weeks</w:t>
        <w:tab/>
        <w:t>6 months</w:t>
        <w:tab/>
        <w:t>Years Post Op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ind w:left="0" w:firstLine="0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0" w:h="16840" w:orient="portrait"/>
          <w:pgMar w:top="1440" w:right="1304" w:bottom="1440" w:left="1304" w:header="708" w:footer="0"/>
          <w:bidi w:val="0"/>
        </w:sect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How would you describe the pain you usually have in your knee?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None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Very Mild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Mild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Moderate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Severe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How long can you walk for before the pain in your knee becomes severe (with or without a walking aid)?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 pain for 30 minutes or more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16-30 minutes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5-15 minutes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Around the house only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Not at all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After sitting for a meal, how painful is it to stand up because of your knee?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Not at all painful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Slightly painful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Moderately painful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Very painful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Unbearable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Have you been troubled by pain from your knee in bed at night?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 nights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Only 1 or 2 nights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Some nights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Most nights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Every night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How much has pain from your knee interfered with your usual work, including housework?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Not at all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A little bit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Moderately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Greatly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Totally</w:t>
      </w:r>
    </w:p>
    <w:p>
      <w:pPr>
        <w:pStyle w:val="List Paragrap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Could you walk down a flight of stairs?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Yes, easily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little difficulty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moderate difficulty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With extreme difficulty</w:t>
      </w:r>
    </w:p>
    <w:p>
      <w:pPr>
        <w:pStyle w:val="List Paragraph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No, impossible</w:t>
      </w:r>
    </w:p>
    <w:p>
      <w:pPr>
        <w:pStyle w:val="List Paragraph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_GoBack" w:id="0"/>
      <w:r>
        <w:rPr>
          <w:rFonts w:ascii="Arial"/>
          <w:b w:val="1"/>
          <w:bCs w:val="1"/>
          <w:sz w:val="20"/>
          <w:szCs w:val="20"/>
          <w:rtl w:val="0"/>
          <w:lang w:val="en-US"/>
        </w:rPr>
        <w:t>Have you been limping when walking because of your knee?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Rarely/never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Sometimes or just at first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Often, not just at first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Most of the time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All of the time</w:t>
      </w:r>
    </w:p>
    <w:p>
      <w:pPr>
        <w:pStyle w:val="List Paragrap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Have you felt that your knee might suddenly 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en-US"/>
        </w:rPr>
        <w:t>‘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give-way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en-US"/>
        </w:rPr>
        <w:t xml:space="preserve">’ 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or let you down?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Rarely/never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Sometimes or just at first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Often, not just at first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Most of the time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All of the time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ind w:left="142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Could you kneel down and get up again afterwards?</w:t>
      </w:r>
    </w:p>
    <w:p>
      <w:pPr>
        <w:pStyle w:val="List Paragraph"/>
        <w:ind w:left="142" w:firstLine="0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>☐</w:t>
      </w:r>
      <w:r>
        <w:rPr>
          <w:rFonts w:ascii="Arial"/>
          <w:sz w:val="20"/>
          <w:szCs w:val="20"/>
          <w:rtl w:val="0"/>
          <w:lang w:val="en-US"/>
        </w:rPr>
        <w:t xml:space="preserve"> Yes, easily</w:t>
      </w:r>
    </w:p>
    <w:p>
      <w:pPr>
        <w:pStyle w:val="List Paragraph"/>
        <w:ind w:left="142" w:firstLine="0"/>
        <w:rPr>
          <w:rFonts w:ascii="Menlo" w:cs="Menlo" w:hAnsi="Menlo" w:eastAsia="Menlo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With little difficulty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With moderate difficulty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With extreme difficulty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No, impossible</w:t>
      </w:r>
    </w:p>
    <w:p>
      <w:pPr>
        <w:pStyle w:val="List Paragraph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ind w:left="142" w:firstLine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Have you had any trouble with washing and drying yourself, all over, because of your knee?</w:t>
      </w:r>
    </w:p>
    <w:p>
      <w:pPr>
        <w:pStyle w:val="List Paragraph"/>
        <w:ind w:left="142" w:firstLine="0"/>
        <w:rPr>
          <w:rFonts w:ascii="Menlo" w:cs="Menlo" w:hAnsi="Menlo" w:eastAsia="Menlo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No trouble at all</w:t>
      </w:r>
    </w:p>
    <w:p>
      <w:pPr>
        <w:pStyle w:val="List Paragraph"/>
        <w:ind w:left="142" w:firstLine="0"/>
        <w:rPr>
          <w:rFonts w:ascii="Menlo" w:cs="Menlo" w:hAnsi="Menlo" w:eastAsia="Menlo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Very little trouble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Moderate trouble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Extreme difficulty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Impossible to do</w:t>
      </w:r>
    </w:p>
    <w:p>
      <w:pPr>
        <w:pStyle w:val="List Paragraph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ind w:left="142" w:firstLine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Have you had any trouble getting in and out of a car or using public transport, because of your knee?</w:t>
      </w:r>
    </w:p>
    <w:p>
      <w:pPr>
        <w:pStyle w:val="List Paragraph"/>
        <w:ind w:left="142" w:firstLine="0"/>
        <w:rPr>
          <w:rFonts w:ascii="Menlo" w:cs="Menlo" w:hAnsi="Menlo" w:eastAsia="Menlo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No trouble at all</w:t>
      </w:r>
    </w:p>
    <w:p>
      <w:pPr>
        <w:pStyle w:val="List Paragraph"/>
        <w:ind w:left="142" w:firstLine="0"/>
        <w:rPr>
          <w:rFonts w:ascii="Menlo" w:cs="Menlo" w:hAnsi="Menlo" w:eastAsia="Menlo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Very little trouble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Moderate trouble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Extreme difficulty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Impossible to do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</w:p>
    <w:p>
      <w:pPr>
        <w:pStyle w:val="List Paragraph"/>
        <w:ind w:left="142" w:firstLine="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Could you do the household shopping on your own?</w:t>
      </w:r>
    </w:p>
    <w:p>
      <w:pPr>
        <w:pStyle w:val="List Paragraph"/>
        <w:ind w:left="142" w:firstLine="0"/>
        <w:rPr>
          <w:rFonts w:ascii="Menlo" w:cs="Menlo" w:hAnsi="Menlo" w:eastAsia="Menlo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Yes, easily</w:t>
      </w:r>
    </w:p>
    <w:p>
      <w:pPr>
        <w:pStyle w:val="List Paragraph"/>
        <w:ind w:left="142" w:firstLine="0"/>
        <w:rPr>
          <w:rFonts w:ascii="Menlo" w:cs="Menlo" w:hAnsi="Menlo" w:eastAsia="Menlo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With little difficulty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With moderate difficulty</w:t>
      </w:r>
    </w:p>
    <w:p>
      <w:pPr>
        <w:pStyle w:val="List Paragraph"/>
        <w:ind w:left="142" w:firstLine="0"/>
        <w:rPr>
          <w:rFonts w:ascii="Helvetica" w:cs="Helvetica" w:hAnsi="Helvetica" w:eastAsia="Helvetica"/>
          <w:sz w:val="20"/>
          <w:szCs w:val="20"/>
        </w:rPr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With extreme difficulty</w:t>
      </w:r>
    </w:p>
    <w:p>
      <w:pPr>
        <w:pStyle w:val="List Paragraph"/>
        <w:ind w:left="142" w:firstLine="0"/>
      </w:pPr>
      <w:r>
        <w:rPr>
          <w:rFonts w:hAnsi="Arial Unicode MS" w:hint="default"/>
          <w:sz w:val="20"/>
          <w:szCs w:val="20"/>
          <w:rtl w:val="0"/>
          <w:lang w:val="en-US"/>
        </w:rPr>
        <w:t xml:space="preserve">☐ </w:t>
      </w:r>
      <w:r>
        <w:rPr>
          <w:rFonts w:ascii="Helvetica"/>
          <w:sz w:val="20"/>
          <w:szCs w:val="20"/>
          <w:rtl w:val="0"/>
          <w:lang w:val="en-US"/>
        </w:rPr>
        <w:t>No, impossible</w:t>
      </w:r>
      <w:bookmarkEnd w:id="0"/>
    </w:p>
    <w:sectPr>
      <w:headerReference w:type="default" r:id="rId8"/>
      <w:headerReference w:type="even" r:id="rId9"/>
      <w:footerReference w:type="default" r:id="rId10"/>
      <w:footerReference w:type="even" r:id="rId11"/>
      <w:type w:val="continuous"/>
      <w:pgSz w:w="11900" w:h="16840" w:orient="portrait"/>
      <w:pgMar w:top="1440" w:right="1557" w:bottom="1440" w:left="1304" w:header="708" w:footer="0"/>
      <w:cols w:space="28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Menl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de-DE"/>
      </w:rPr>
      <w:t>Dr Charlie Lin</w:t>
    </w:r>
  </w:p>
  <w:p>
    <w:pPr>
      <w:pStyle w:val="Body"/>
      <w:jc w:val="center"/>
      <w:rPr>
        <w:rFonts w:ascii="Arial" w:cs="Arial" w:hAnsi="Arial" w:eastAsia="Arial"/>
        <w:b w:val="1"/>
        <w:bCs w:val="1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en-US"/>
      </w:rPr>
      <w:t>Orthopaedic Surgeon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en-US"/>
      </w:rPr>
      <w:t>Hip &amp; Knee Reconstruction, Replacement and Trauma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color w:val="000000"/>
        <w:sz w:val="20"/>
        <w:szCs w:val="20"/>
        <w:u w:color="000000"/>
        <w:rtl w:val="0"/>
        <w:lang w:val="en-US"/>
      </w:rPr>
      <w:t>Address for all correspondence:  PO Box 5, Wahroonga NSW 2076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>P</w:t>
    </w:r>
    <w:r>
      <w:rPr>
        <w:rFonts w:ascii="Arial"/>
        <w:color w:val="000000"/>
        <w:sz w:val="20"/>
        <w:szCs w:val="20"/>
        <w:u w:color="000000"/>
        <w:rtl w:val="0"/>
      </w:rPr>
      <w:t xml:space="preserve">: (02) 8076 5400  </w:t>
    </w: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>F</w:t>
    </w:r>
    <w:r>
      <w:rPr>
        <w:rFonts w:ascii="Arial"/>
        <w:color w:val="000000"/>
        <w:sz w:val="20"/>
        <w:szCs w:val="20"/>
        <w:u w:color="000000"/>
        <w:rtl w:val="0"/>
      </w:rPr>
      <w:t xml:space="preserve">:  (02) 8197 1771 </w:t>
    </w: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 xml:space="preserve"> E</w:t>
    </w:r>
    <w:r>
      <w:rPr>
        <w:rFonts w:ascii="Arial"/>
        <w:color w:val="000000"/>
        <w:sz w:val="20"/>
        <w:szCs w:val="20"/>
        <w:u w:color="000000"/>
        <w:rtl w:val="0"/>
        <w:lang w:val="nl-NL"/>
      </w:rPr>
      <w:t>: admin@proorthopaedics.com.au</w:t>
    </w:r>
  </w:p>
  <w:p>
    <w:pPr>
      <w:pStyle w:val="footer"/>
    </w:pPr>
    <w:r>
      <w:rPr>
        <w:rFonts w:ascii="Arial" w:cs="Arial" w:hAnsi="Arial" w:eastAsia="Arial"/>
        <w:color w:val="000000"/>
        <w:sz w:val="20"/>
        <w:szCs w:val="20"/>
        <w:u w:color="00000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de-DE"/>
      </w:rPr>
      <w:t>Dr Charlie Lin</w:t>
    </w:r>
  </w:p>
  <w:p>
    <w:pPr>
      <w:pStyle w:val="Body"/>
      <w:jc w:val="center"/>
      <w:rPr>
        <w:rFonts w:ascii="Arial" w:cs="Arial" w:hAnsi="Arial" w:eastAsia="Arial"/>
        <w:b w:val="1"/>
        <w:bCs w:val="1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en-US"/>
      </w:rPr>
      <w:t>Orthopaedic Surgeon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  <w:lang w:val="en-US"/>
      </w:rPr>
      <w:t>Hip &amp; Knee Reconstruction, Replacement and Trauma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color w:val="000000"/>
        <w:sz w:val="20"/>
        <w:szCs w:val="20"/>
        <w:u w:color="000000"/>
        <w:rtl w:val="0"/>
        <w:lang w:val="en-US"/>
      </w:rPr>
      <w:t>Address for all correspondence:  PO Box 5, Wahroonga NSW 2076</w:t>
    </w:r>
  </w:p>
  <w:p>
    <w:pPr>
      <w:pStyle w:val="Body"/>
      <w:jc w:val="center"/>
      <w:rPr>
        <w:rFonts w:ascii="Arial" w:cs="Arial" w:hAnsi="Arial" w:eastAsia="Arial"/>
        <w:color w:val="000000"/>
        <w:sz w:val="20"/>
        <w:szCs w:val="20"/>
        <w:u w:color="000000"/>
      </w:rPr>
    </w:pP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>P</w:t>
    </w:r>
    <w:r>
      <w:rPr>
        <w:rFonts w:ascii="Arial"/>
        <w:color w:val="000000"/>
        <w:sz w:val="20"/>
        <w:szCs w:val="20"/>
        <w:u w:color="000000"/>
        <w:rtl w:val="0"/>
      </w:rPr>
      <w:t xml:space="preserve">: (02) 8076 5400  </w:t>
    </w: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>F</w:t>
    </w:r>
    <w:r>
      <w:rPr>
        <w:rFonts w:ascii="Arial"/>
        <w:color w:val="000000"/>
        <w:sz w:val="20"/>
        <w:szCs w:val="20"/>
        <w:u w:color="000000"/>
        <w:rtl w:val="0"/>
      </w:rPr>
      <w:t xml:space="preserve">:  (02) 8197 1771 </w:t>
    </w:r>
    <w:r>
      <w:rPr>
        <w:rFonts w:ascii="Arial"/>
        <w:b w:val="1"/>
        <w:bCs w:val="1"/>
        <w:color w:val="000000"/>
        <w:sz w:val="20"/>
        <w:szCs w:val="20"/>
        <w:u w:color="000000"/>
        <w:rtl w:val="0"/>
      </w:rPr>
      <w:t xml:space="preserve"> E</w:t>
    </w:r>
    <w:r>
      <w:rPr>
        <w:rFonts w:ascii="Arial"/>
        <w:color w:val="000000"/>
        <w:sz w:val="20"/>
        <w:szCs w:val="20"/>
        <w:u w:color="000000"/>
        <w:rtl w:val="0"/>
        <w:lang w:val="nl-NL"/>
      </w:rPr>
      <w:t>: admin@proorthopaedics.com.au</w:t>
    </w:r>
  </w:p>
  <w:p>
    <w:pPr>
      <w:pStyle w:val="footer"/>
    </w:pPr>
    <w:r>
      <w:rPr>
        <w:rFonts w:ascii="Arial" w:cs="Arial" w:hAnsi="Arial" w:eastAsia="Arial"/>
        <w:color w:val="000000"/>
        <w:sz w:val="20"/>
        <w:szCs w:val="20"/>
        <w:u w:color="000000"/>
      </w:rPr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Fonts w:ascii="Arial" w:cs="Arial" w:hAnsi="Arial" w:eastAsia="Arial"/>
        <w:sz w:val="16"/>
        <w:szCs w:val="16"/>
      </w:rPr>
    </w:pPr>
    <w:r>
      <w:rPr>
        <w:rFonts w:ascii="Arial"/>
        <w:sz w:val="16"/>
        <w:szCs w:val="16"/>
        <w:rtl w:val="0"/>
      </w:rPr>
      <w:tab/>
      <w:tab/>
      <w:t>OXFORD KNEE V 1.1</w:t>
    </w:r>
  </w:p>
  <w:p>
    <w:pPr>
      <w:pStyle w:val="header"/>
      <w:rPr>
        <w:rFonts w:ascii="Arial" w:cs="Arial" w:hAnsi="Arial" w:eastAsia="Arial"/>
        <w:sz w:val="16"/>
        <w:szCs w:val="16"/>
      </w:rPr>
    </w:pPr>
  </w:p>
  <w:p>
    <w:pPr>
      <w:pStyle w:val="header"/>
      <w:jc w:val="center"/>
    </w:pPr>
    <w:r>
      <w:rPr>
        <w:rFonts w:ascii="Arial"/>
        <w:sz w:val="20"/>
        <w:szCs w:val="20"/>
        <w:rtl w:val="0"/>
        <w:lang w:val="en-US"/>
      </w:rPr>
      <w:t xml:space="preserve">The </w:t>
    </w:r>
    <w:r>
      <w:rPr>
        <w:rFonts w:ascii="Arial"/>
        <w:b w:val="1"/>
        <w:bCs w:val="1"/>
        <w:sz w:val="20"/>
        <w:szCs w:val="20"/>
        <w:rtl w:val="0"/>
        <w:lang w:val="en-US"/>
      </w:rPr>
      <w:t>Oxford Knee Score</w:t>
    </w:r>
    <w:r>
      <w:rPr>
        <w:rFonts w:ascii="Arial"/>
        <w:sz w:val="20"/>
        <w:szCs w:val="20"/>
        <w:rtl w:val="0"/>
        <w:lang w:val="en-US"/>
      </w:rPr>
      <w:t xml:space="preserve"> is a self-administered scoring system to assess the function of the knee before and after a knee replacement procedure.</w:t>
    </w:r>
    <w:r>
      <w:rPr>
        <w:rFonts w:ascii="Arial" w:cs="Arial" w:hAnsi="Arial" w:eastAsia="Arial"/>
        <w:sz w:val="20"/>
        <w:szCs w:val="2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tl w:val="0"/>
      </w:rPr>
    </w:pPr>
    <w:r>
      <w:rPr>
        <w:rtl w:val="0"/>
      </w:rPr>
      <w:tab/>
      <w:tab/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ab/>
      <w:t>OXFORD KNEE V 1.1</w:t>
    </w:r>
  </w:p>
  <w:p>
    <w:pPr>
      <w:pStyle w:val="header"/>
      <w:rPr>
        <w:rFonts w:ascii="Arial" w:cs="Arial" w:hAnsi="Arial" w:eastAsia="Arial"/>
        <w:sz w:val="16"/>
        <w:szCs w:val="16"/>
      </w:rPr>
    </w:pPr>
  </w:p>
  <w:p>
    <w:pPr>
      <w:pStyle w:val="header"/>
      <w:jc w:val="center"/>
    </w:pPr>
    <w:r>
      <w:rPr>
        <w:rFonts w:ascii="Arial"/>
        <w:sz w:val="20"/>
        <w:szCs w:val="20"/>
        <w:rtl w:val="0"/>
        <w:lang w:val="en-US"/>
      </w:rPr>
      <w:t xml:space="preserve">The </w:t>
    </w:r>
    <w:r>
      <w:rPr>
        <w:rFonts w:ascii="Arial"/>
        <w:b w:val="1"/>
        <w:bCs w:val="1"/>
        <w:sz w:val="20"/>
        <w:szCs w:val="20"/>
        <w:rtl w:val="0"/>
        <w:lang w:val="en-US"/>
      </w:rPr>
      <w:t>Oxford Knee Score</w:t>
    </w:r>
    <w:r>
      <w:rPr>
        <w:rFonts w:ascii="Arial"/>
        <w:sz w:val="20"/>
        <w:szCs w:val="20"/>
        <w:rtl w:val="0"/>
        <w:lang w:val="en-US"/>
      </w:rPr>
      <w:t xml:space="preserve"> is a self-administered scoring system to assess the function of the knee before and after a knee replacement procedure.</w:t>
    </w:r>
    <w:r>
      <w:rPr>
        <w:rFonts w:ascii="Arial" w:cs="Arial" w:hAnsi="Arial" w:eastAsia="Arial"/>
        <w:sz w:val="20"/>
        <w:szCs w:val="20"/>
      </w:rPr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tl w:val="0"/>
      </w:rPr>
    </w:pPr>
    <w:r>
      <w:rPr>
        <w:rtl w:val="0"/>
      </w:rPr>
      <w:tab/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