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enter" w:pos="4111"/>
          <w:tab w:val="right" w:pos="8364"/>
          <w:tab w:val="clear" w:pos="4320"/>
        </w:tabs>
        <w:rPr>
          <w:rFonts w:ascii="Arial" w:cs="Arial" w:hAnsi="Arial" w:eastAsia="Arial"/>
          <w:sz w:val="22"/>
          <w:szCs w:val="22"/>
        </w:rPr>
      </w:pPr>
      <w:r>
        <w:rPr>
          <w:rFonts w:ascii="Arial"/>
          <w:b w:val="1"/>
          <w:bCs w:val="1"/>
          <w:sz w:val="22"/>
          <w:szCs w:val="22"/>
          <w:rtl w:val="0"/>
          <w:lang w:val="en-US"/>
        </w:rPr>
        <w:t>Name:</w:t>
      </w:r>
      <w:r>
        <w:rPr>
          <w:rFonts w:ascii="Arial"/>
          <w:sz w:val="22"/>
          <w:szCs w:val="22"/>
          <w:rtl w:val="0"/>
          <w:lang w:val="en-US"/>
        </w:rPr>
        <w:t xml:space="preserve"> </w:t>
        <w:tab/>
        <w:t xml:space="preserve">                                                </w:t>
      </w:r>
      <w:r>
        <w:rPr>
          <w:rFonts w:ascii="Arial"/>
          <w:b w:val="1"/>
          <w:bCs w:val="1"/>
          <w:sz w:val="22"/>
          <w:szCs w:val="22"/>
          <w:rtl w:val="0"/>
          <w:lang w:val="en-US"/>
        </w:rPr>
        <w:t>D.O.B:</w:t>
      </w:r>
      <w:r>
        <w:rPr>
          <w:rFonts w:ascii="Arial" w:cs="Arial" w:hAnsi="Arial" w:eastAsia="Arial"/>
          <w:sz w:val="22"/>
          <w:szCs w:val="22"/>
          <w:rtl w:val="0"/>
        </w:rPr>
        <w:tab/>
      </w:r>
    </w:p>
    <w:p>
      <w:pPr>
        <w:pStyle w:val="header"/>
        <w:tabs>
          <w:tab w:val="right" w:pos="8364"/>
        </w:tabs>
        <w:rPr>
          <w:rFonts w:ascii="Arial" w:cs="Arial" w:hAnsi="Arial" w:eastAsia="Arial"/>
          <w:sz w:val="22"/>
          <w:szCs w:val="22"/>
        </w:rPr>
      </w:pPr>
    </w:p>
    <w:p>
      <w:pPr>
        <w:pStyle w:val="header"/>
        <w:tabs>
          <w:tab w:val="center" w:pos="2694"/>
          <w:tab w:val="center" w:pos="5529"/>
          <w:tab w:val="right" w:pos="8364"/>
          <w:tab w:val="clear" w:pos="4320"/>
          <w:tab w:val="clear" w:pos="8640"/>
        </w:tabs>
        <w:rPr>
          <w:rFonts w:ascii="Arial" w:cs="Arial" w:hAnsi="Arial" w:eastAsia="Arial"/>
          <w:sz w:val="22"/>
          <w:szCs w:val="22"/>
        </w:rPr>
      </w:pPr>
      <w:r>
        <w:rPr>
          <w:rFonts w:ascii="Arial"/>
          <w:b w:val="1"/>
          <w:bCs w:val="1"/>
          <w:sz w:val="22"/>
          <w:szCs w:val="22"/>
          <w:rtl w:val="0"/>
          <w:lang w:val="en-US"/>
        </w:rPr>
        <w:t>Side:</w:t>
      </w:r>
      <w:r>
        <w:rPr>
          <w:rFonts w:ascii="Arial" w:cs="Arial" w:hAnsi="Arial" w:eastAsia="Arial"/>
          <w:sz w:val="22"/>
          <w:szCs w:val="22"/>
          <w:rtl w:val="0"/>
        </w:rPr>
        <w:tab/>
        <w:t xml:space="preserve">Left </w:t>
        <w:tab/>
        <w:t>Right</w:t>
        <w:tab/>
        <w:t>Bilateral</w:t>
      </w:r>
    </w:p>
    <w:p>
      <w:pPr>
        <w:pStyle w:val="header"/>
        <w:tabs>
          <w:tab w:val="center" w:pos="2694"/>
          <w:tab w:val="center" w:pos="5529"/>
          <w:tab w:val="right" w:pos="8364"/>
          <w:tab w:val="clear" w:pos="4320"/>
          <w:tab w:val="clear" w:pos="8640"/>
        </w:tabs>
        <w:rPr>
          <w:rFonts w:ascii="Arial" w:cs="Arial" w:hAnsi="Arial" w:eastAsia="Arial"/>
          <w:sz w:val="22"/>
          <w:szCs w:val="22"/>
        </w:rPr>
      </w:pPr>
    </w:p>
    <w:p>
      <w:pPr>
        <w:pStyle w:val="header"/>
        <w:tabs>
          <w:tab w:val="center" w:pos="2694"/>
          <w:tab w:val="center" w:pos="5812"/>
          <w:tab w:val="right" w:pos="8364"/>
        </w:tabs>
        <w:rPr>
          <w:rFonts w:ascii="Arial" w:cs="Arial" w:hAnsi="Arial" w:eastAsia="Arial"/>
          <w:sz w:val="22"/>
          <w:szCs w:val="22"/>
        </w:rPr>
      </w:pPr>
      <w:r>
        <w:rPr>
          <w:rFonts w:ascii="Arial"/>
          <w:b w:val="1"/>
          <w:bCs w:val="1"/>
          <w:sz w:val="22"/>
          <w:szCs w:val="22"/>
          <w:rtl w:val="0"/>
          <w:lang w:val="en-US"/>
        </w:rPr>
        <w:t>Evaluation:</w:t>
      </w:r>
      <w:r>
        <w:rPr>
          <w:rFonts w:ascii="Arial" w:cs="Arial" w:hAnsi="Arial" w:eastAsia="Arial"/>
          <w:sz w:val="22"/>
          <w:szCs w:val="22"/>
          <w:rtl w:val="0"/>
        </w:rPr>
        <w:tab/>
        <w:t>Pre-operative</w:t>
        <w:tab/>
        <w:t>6 weeks</w:t>
        <w:tab/>
        <w:t>6 months</w:t>
        <w:tab/>
        <w:t>Years Post Op</w:t>
      </w:r>
    </w:p>
    <w:p>
      <w:pPr>
        <w:pStyle w:val="Body"/>
        <w:rPr>
          <w:rFonts w:ascii="Arial" w:cs="Arial" w:hAnsi="Arial" w:eastAsia="Arial"/>
          <w:b w:val="1"/>
          <w:bCs w:val="1"/>
          <w:color w:val="000000"/>
          <w:sz w:val="20"/>
          <w:szCs w:val="20"/>
          <w:u w:color="000000"/>
        </w:rPr>
      </w:pPr>
    </w:p>
    <w:p>
      <w:pPr>
        <w:pStyle w:val="Body"/>
        <w:rPr>
          <w:rFonts w:ascii="Arial" w:cs="Arial" w:hAnsi="Arial" w:eastAsia="Arial"/>
          <w:b w:val="1"/>
          <w:bCs w:val="1"/>
          <w:color w:val="000000"/>
          <w:sz w:val="20"/>
          <w:szCs w:val="20"/>
          <w:u w:color="000000"/>
        </w:rPr>
      </w:pPr>
    </w:p>
    <w:p>
      <w:pPr>
        <w:pStyle w:val="Body"/>
        <w:jc w:val="center"/>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Please tick the box which best describes:</w:t>
      </w:r>
    </w:p>
    <w:p>
      <w:pPr>
        <w:pStyle w:val="Body"/>
        <w:rPr>
          <w:rFonts w:ascii="Arial" w:cs="Arial" w:hAnsi="Arial" w:eastAsia="Arial"/>
          <w:b w:val="1"/>
          <w:bCs w:val="1"/>
          <w:color w:val="000000"/>
          <w:sz w:val="22"/>
          <w:szCs w:val="22"/>
          <w:u w:color="000000"/>
        </w:rPr>
      </w:pPr>
    </w:p>
    <w:p>
      <w:pPr>
        <w:pStyle w:val="Body"/>
        <w:jc w:val="center"/>
        <w:rPr>
          <w:rFonts w:ascii="Arial" w:cs="Arial" w:hAnsi="Arial" w:eastAsia="Arial"/>
          <w:b w:val="1"/>
          <w:bCs w:val="1"/>
          <w:color w:val="000000"/>
          <w:sz w:val="22"/>
          <w:szCs w:val="22"/>
          <w:u w:color="000000"/>
        </w:rPr>
      </w:pPr>
      <w:r>
        <w:rPr>
          <w:rFonts w:ascii="Arial"/>
          <w:b w:val="1"/>
          <w:bCs w:val="1"/>
          <w:color w:val="000000"/>
          <w:sz w:val="22"/>
          <w:szCs w:val="22"/>
          <w:u w:color="000000"/>
          <w:rtl w:val="0"/>
        </w:rPr>
        <w:t>PAIN</w:t>
      </w:r>
    </w:p>
    <w:p>
      <w:pPr>
        <w:pStyle w:val="Body"/>
        <w:widowControl w:val="0"/>
        <w:jc w:val="center"/>
        <w:rPr>
          <w:rFonts w:ascii="Arial" w:cs="Arial" w:hAnsi="Arial" w:eastAsia="Arial"/>
          <w:b w:val="1"/>
          <w:bCs w:val="1"/>
          <w:color w:val="000000"/>
          <w:sz w:val="22"/>
          <w:szCs w:val="22"/>
          <w:u w:color="000000"/>
        </w:rPr>
      </w:pPr>
    </w:p>
    <w:tbl>
      <w:tblPr>
        <w:tblW w:w="97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8"/>
        <w:gridCol w:w="9428"/>
      </w:tblGrid>
      <w:tr>
        <w:tblPrEx>
          <w:shd w:val="clear" w:color="auto" w:fill="auto"/>
        </w:tblPrEx>
        <w:trPr>
          <w:trHeight w:val="270"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None or ignores it </w:t>
            </w:r>
          </w:p>
        </w:tc>
      </w:tr>
      <w:tr>
        <w:tblPrEx>
          <w:shd w:val="clear" w:color="auto" w:fill="auto"/>
        </w:tblPrEx>
        <w:trPr>
          <w:trHeight w:val="270"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Slight, occasional, no compromise in activities</w:t>
            </w:r>
          </w:p>
        </w:tc>
      </w:tr>
      <w:tr>
        <w:tblPrEx>
          <w:shd w:val="clear" w:color="auto" w:fill="auto"/>
        </w:tblPrEx>
        <w:trPr>
          <w:trHeight w:val="483"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Mild pain, no effect on average activities, rarely moderate pain with unusual activities, may take aspirin</w:t>
            </w:r>
          </w:p>
        </w:tc>
      </w:tr>
      <w:tr>
        <w:tblPrEx>
          <w:shd w:val="clear" w:color="auto" w:fill="auto"/>
        </w:tblPrEx>
        <w:trPr>
          <w:trHeight w:val="483"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Moderate pain, tolerable but makes concessions to pain. Some limitation of ordinary activity or work. May require occasional pain medicine stronger than aspirin</w:t>
            </w:r>
          </w:p>
        </w:tc>
      </w:tr>
      <w:tr>
        <w:tblPrEx>
          <w:shd w:val="clear" w:color="auto" w:fill="auto"/>
        </w:tblPrEx>
        <w:trPr>
          <w:trHeight w:val="270"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Marked pain, serious limitation of activities</w:t>
            </w:r>
          </w:p>
        </w:tc>
      </w:tr>
      <w:tr>
        <w:tblPrEx>
          <w:shd w:val="clear" w:color="auto" w:fill="auto"/>
        </w:tblPrEx>
        <w:trPr>
          <w:trHeight w:val="270" w:hRule="atLeast"/>
        </w:trPr>
        <w:tc>
          <w:tcPr>
            <w:tcW w:type="dxa" w:w="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94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2"/>
                <w:szCs w:val="22"/>
                <w:u w:val="none" w:color="000000"/>
                <w:vertAlign w:val="baseline"/>
                <w:rtl w:val="0"/>
                <w:lang w:val="en-US"/>
              </w:rPr>
              <w:t>Totally disabled, crippled, pain in bed, bed-ridden</w:t>
            </w:r>
          </w:p>
        </w:tc>
      </w:tr>
    </w:tbl>
    <w:p>
      <w:pPr>
        <w:pStyle w:val="Body"/>
        <w:widowControl w:val="0"/>
        <w:jc w:val="center"/>
        <w:rPr>
          <w:rFonts w:ascii="Arial" w:cs="Arial" w:hAnsi="Arial" w:eastAsia="Arial"/>
          <w:b w:val="1"/>
          <w:bCs w:val="1"/>
          <w:color w:val="000000"/>
          <w:sz w:val="22"/>
          <w:szCs w:val="22"/>
          <w:u w:color="000000"/>
        </w:rPr>
      </w:pPr>
    </w:p>
    <w:p>
      <w:pPr>
        <w:pStyle w:val="Body"/>
        <w:rPr>
          <w:rFonts w:ascii="Arial" w:cs="Arial" w:hAnsi="Arial" w:eastAsia="Arial"/>
          <w:b w:val="1"/>
          <w:bCs w:val="1"/>
          <w:color w:val="000000"/>
          <w:sz w:val="22"/>
          <w:szCs w:val="22"/>
          <w:u w:color="000000"/>
        </w:rPr>
      </w:pPr>
    </w:p>
    <w:p>
      <w:pPr>
        <w:pStyle w:val="Body"/>
        <w:rPr>
          <w:rFonts w:ascii="Arial" w:cs="Arial" w:hAnsi="Arial" w:eastAsia="Arial"/>
          <w:b w:val="1"/>
          <w:bCs w:val="1"/>
          <w:color w:val="000000"/>
          <w:sz w:val="22"/>
          <w:szCs w:val="22"/>
          <w:u w:color="000000"/>
        </w:rPr>
      </w:pPr>
    </w:p>
    <w:p>
      <w:pPr>
        <w:pStyle w:val="Body"/>
        <w:jc w:val="center"/>
        <w:rPr>
          <w:rFonts w:ascii="Arial" w:cs="Arial" w:hAnsi="Arial" w:eastAsia="Arial"/>
          <w:b w:val="1"/>
          <w:bCs w:val="1"/>
          <w:color w:val="000000"/>
          <w:sz w:val="22"/>
          <w:szCs w:val="22"/>
          <w:u w:color="000000"/>
        </w:rPr>
      </w:pPr>
      <w:r>
        <w:rPr>
          <w:rFonts w:ascii="Arial"/>
          <w:b w:val="1"/>
          <w:bCs w:val="1"/>
          <w:color w:val="000000"/>
          <w:sz w:val="22"/>
          <w:szCs w:val="22"/>
          <w:u w:color="000000"/>
          <w:rtl w:val="0"/>
        </w:rPr>
        <w:t>FUNCTION</w:t>
      </w: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r>
        <w:rPr>
          <w:rFonts w:ascii="Arial"/>
          <w:b w:val="1"/>
          <w:bCs w:val="1"/>
          <w:color w:val="000000"/>
          <w:sz w:val="22"/>
          <w:szCs w:val="22"/>
          <w:u w:val="single" w:color="000000"/>
          <w:rtl w:val="0"/>
          <w:lang w:val="fr-FR"/>
        </w:rPr>
        <w:t xml:space="preserve">Gait </w:t>
      </w:r>
    </w:p>
    <w:p>
      <w:pPr>
        <w:pStyle w:val="Body"/>
        <w:widowControl w:val="0"/>
        <w:rPr>
          <w:rFonts w:ascii="Arial" w:cs="Arial" w:hAnsi="Arial" w:eastAsia="Arial"/>
          <w:b w:val="1"/>
          <w:bCs w:val="1"/>
          <w:color w:val="000000"/>
          <w:sz w:val="22"/>
          <w:szCs w:val="22"/>
          <w:u w:val="single" w:color="000000"/>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40"/>
        <w:gridCol w:w="3823"/>
        <w:gridCol w:w="3118"/>
      </w:tblGrid>
      <w:tr>
        <w:tblPrEx>
          <w:shd w:val="clear" w:color="auto" w:fill="auto"/>
        </w:tblPrEx>
        <w:trPr>
          <w:trHeight w:val="233" w:hRule="atLeast"/>
        </w:trPr>
        <w:tc>
          <w:tcPr>
            <w:tcW w:type="dxa" w:w="28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1. Limp</w:t>
            </w:r>
          </w:p>
        </w:tc>
        <w:tc>
          <w:tcPr>
            <w:tcW w:type="dxa" w:w="382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2. Support</w:t>
            </w:r>
          </w:p>
        </w:tc>
        <w:tc>
          <w:tcPr>
            <w:tcW w:type="dxa" w:w="311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3. Distance Walked</w:t>
            </w:r>
          </w:p>
        </w:tc>
      </w:tr>
      <w:tr>
        <w:tblPrEx>
          <w:shd w:val="clear" w:color="auto" w:fill="auto"/>
        </w:tblPrEx>
        <w:trPr>
          <w:trHeight w:val="1863" w:hRule="atLeast"/>
        </w:trPr>
        <w:tc>
          <w:tcPr>
            <w:tcW w:type="dxa" w:w="2840"/>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None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Slight</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Moderate</w:t>
            </w:r>
          </w:p>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Severe </w:t>
            </w:r>
          </w:p>
        </w:tc>
        <w:tc>
          <w:tcPr>
            <w:tcW w:type="dxa" w:w="3823"/>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None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Cane for long walks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Cane most of the time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One crutch</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Two canes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Two crutches</w:t>
            </w:r>
          </w:p>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Not able to walk</w:t>
            </w:r>
          </w:p>
        </w:tc>
        <w:tc>
          <w:tcPr>
            <w:tcW w:type="dxa" w:w="3118"/>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Unlimited</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Six Blocks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Two or three blocks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Indoors only</w:t>
            </w:r>
          </w:p>
          <w:p>
            <w:pPr>
              <w:pStyle w:val="Body"/>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Bed and chair</w:t>
            </w:r>
          </w:p>
        </w:tc>
      </w:tr>
    </w:tbl>
    <w:p>
      <w:pPr>
        <w:pStyle w:val="Body"/>
        <w:widowControl w:val="0"/>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jc w:val="right"/>
        <w:rPr>
          <w:rFonts w:ascii="Arial" w:cs="Arial" w:hAnsi="Arial" w:eastAsia="Arial"/>
          <w:b w:val="1"/>
          <w:bCs w:val="1"/>
          <w:color w:val="000000"/>
          <w:sz w:val="22"/>
          <w:szCs w:val="22"/>
          <w:u w:val="single" w:color="000000"/>
        </w:rPr>
      </w:pPr>
      <w:r>
        <w:rPr>
          <w:rFonts w:ascii="Arial"/>
          <w:b w:val="1"/>
          <w:bCs w:val="1"/>
          <w:color w:val="000000"/>
          <w:sz w:val="22"/>
          <w:szCs w:val="22"/>
          <w:u w:val="single" w:color="000000"/>
          <w:rtl w:val="0"/>
          <w:lang w:val="en-US"/>
        </w:rPr>
        <w:t>Please continue on next page</w:t>
      </w:r>
      <w:r>
        <w:rPr>
          <w:rFonts w:hAnsi="Arial Unicode MS" w:hint="default"/>
          <w:b w:val="1"/>
          <w:bCs w:val="1"/>
          <w:color w:val="000000"/>
          <w:sz w:val="22"/>
          <w:szCs w:val="22"/>
          <w:u w:val="single" w:color="000000"/>
          <w:rtl w:val="0"/>
          <w:lang w:val="en-US"/>
        </w:rPr>
        <w:t>…</w:t>
      </w: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r>
        <w:rPr>
          <w:rFonts w:ascii="Arial"/>
          <w:b w:val="1"/>
          <w:bCs w:val="1"/>
          <w:color w:val="000000"/>
          <w:sz w:val="22"/>
          <w:szCs w:val="22"/>
          <w:u w:val="single" w:color="000000"/>
          <w:rtl w:val="0"/>
          <w:lang w:val="en-US"/>
        </w:rPr>
        <w:t xml:space="preserve">Activities </w:t>
      </w:r>
    </w:p>
    <w:p>
      <w:pPr>
        <w:pStyle w:val="Body"/>
        <w:widowControl w:val="0"/>
        <w:rPr>
          <w:rFonts w:ascii="Arial" w:cs="Arial" w:hAnsi="Arial" w:eastAsia="Arial"/>
          <w:b w:val="1"/>
          <w:bCs w:val="1"/>
          <w:color w:val="000000"/>
          <w:sz w:val="22"/>
          <w:szCs w:val="22"/>
          <w:u w:val="single" w:color="000000"/>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03"/>
        <w:gridCol w:w="4678"/>
      </w:tblGrid>
      <w:tr>
        <w:tblPrEx>
          <w:shd w:val="clear" w:color="auto" w:fill="auto"/>
        </w:tblPrEx>
        <w:trPr>
          <w:trHeight w:val="233" w:hRule="atLeast"/>
        </w:trPr>
        <w:tc>
          <w:tcPr>
            <w:tcW w:type="dxa" w:w="510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1. Stairs</w:t>
            </w:r>
          </w:p>
        </w:tc>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2. Shoes and Socks</w:t>
            </w:r>
          </w:p>
        </w:tc>
      </w:tr>
      <w:tr>
        <w:tblPrEx>
          <w:shd w:val="clear" w:color="auto" w:fill="auto"/>
        </w:tblPrEx>
        <w:trPr>
          <w:trHeight w:val="2343" w:hRule="atLeast"/>
        </w:trPr>
        <w:tc>
          <w:tcPr>
            <w:tcW w:type="dxa" w:w="5103"/>
            <w:tcBorders>
              <w:top w:val="nil"/>
              <w:left w:val="nil"/>
              <w:bottom w:val="nil"/>
              <w:right w:val="nil"/>
            </w:tcBorders>
            <w:shd w:val="clear" w:color="auto" w:fill="auto"/>
            <w:tcMar>
              <w:top w:type="dxa" w:w="80"/>
              <w:left w:type="dxa" w:w="114"/>
              <w:bottom w:type="dxa" w:w="80"/>
              <w:right w:type="dxa" w:w="80"/>
            </w:tcMar>
            <w:vAlign w:val="top"/>
          </w:tcPr>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Normally without using railing</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Normally using railing</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In any manner</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Unable to do stairs</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ind w:left="34" w:hanging="34"/>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3. Sitting</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Comfortably in normal chair for 1 hour</w:t>
            </w:r>
          </w:p>
          <w:p>
            <w:pPr>
              <w:pStyle w:val="Body"/>
              <w:ind w:left="34" w:hanging="34"/>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On a high chair for half an hour</w:t>
            </w:r>
          </w:p>
          <w:p>
            <w:pPr>
              <w:pStyle w:val="Body"/>
              <w:ind w:left="34" w:hanging="34"/>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Unable to sit comfortably in any chair</w:t>
            </w:r>
          </w:p>
        </w:tc>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Body"/>
              <w:ind w:left="3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With ease</w:t>
            </w:r>
          </w:p>
          <w:p>
            <w:pPr>
              <w:pStyle w:val="Body"/>
              <w:ind w:left="3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With difficulty</w:t>
            </w:r>
          </w:p>
          <w:p>
            <w:pPr>
              <w:pStyle w:val="Body"/>
              <w:ind w:left="3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Unable</w:t>
            </w:r>
          </w:p>
          <w:p>
            <w:pPr>
              <w:pStyle w:val="Body"/>
              <w:ind w:left="3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ind w:left="3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ind w:left="33"/>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4. Public Transport</w:t>
            </w:r>
          </w:p>
          <w:p>
            <w:pPr>
              <w:pStyle w:val="Body"/>
              <w:ind w:left="317" w:hanging="283"/>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Can enter</w:t>
            </w:r>
          </w:p>
          <w:p>
            <w:pPr>
              <w:pStyle w:val="Body"/>
              <w:ind w:left="33"/>
            </w:pPr>
            <w:r>
              <w:rPr>
                <w:rFonts w:hAnsi="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Unable to enter</w:t>
            </w:r>
          </w:p>
        </w:tc>
      </w:tr>
    </w:tbl>
    <w:p>
      <w:pPr>
        <w:pStyle w:val="Body"/>
        <w:widowControl w:val="0"/>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rPr>
          <w:rFonts w:ascii="Arial" w:cs="Arial" w:hAnsi="Arial" w:eastAsia="Arial"/>
          <w:b w:val="1"/>
          <w:bCs w:val="1"/>
          <w:color w:val="000000"/>
          <w:sz w:val="22"/>
          <w:szCs w:val="22"/>
          <w:u w:val="single" w:color="000000"/>
        </w:rPr>
      </w:pPr>
    </w:p>
    <w:p>
      <w:pPr>
        <w:pStyle w:val="Body"/>
      </w:pPr>
      <w:r>
        <w:rPr>
          <w:rFonts w:ascii="Arial" w:cs="Arial" w:hAnsi="Arial" w:eastAsia="Arial"/>
          <w:b w:val="1"/>
          <w:bCs w:val="1"/>
          <w:color w:val="000000"/>
          <w:sz w:val="22"/>
          <w:szCs w:val="22"/>
          <w:u w:val="single" w:color="000000"/>
        </w:rPr>
      </w:r>
    </w:p>
    <w:sectPr>
      <w:headerReference w:type="default" r:id="rId4"/>
      <w:headerReference w:type="even" r:id="rId5"/>
      <w:footerReference w:type="default" r:id="rId6"/>
      <w:footerReference w:type="even" r:id="rId7"/>
      <w:pgSz w:w="11900" w:h="16840" w:orient="portrait"/>
      <w:pgMar w:top="1440" w:right="990" w:bottom="1440"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jc w:val="center"/>
      <w:rPr>
        <w:rFonts w:ascii="Arial" w:cs="Arial" w:hAnsi="Arial" w:eastAsia="Arial"/>
        <w:color w:val="000000"/>
        <w:sz w:val="22"/>
        <w:szCs w:val="22"/>
        <w:u w:color="000000"/>
      </w:rPr>
    </w:pPr>
    <w:r>
      <w:rPr>
        <w:rFonts w:ascii="Arial"/>
        <w:b w:val="1"/>
        <w:bCs w:val="1"/>
        <w:color w:val="000000"/>
        <w:sz w:val="22"/>
        <w:szCs w:val="22"/>
        <w:u w:color="000000"/>
        <w:rtl w:val="0"/>
        <w:lang w:val="de-DE"/>
      </w:rPr>
      <w:t>Dr Charlie Lin</w:t>
    </w:r>
    <w:r>
      <w:rPr>
        <w:rFonts w:ascii="Arial"/>
        <w:color w:val="000000"/>
        <w:sz w:val="22"/>
        <w:szCs w:val="22"/>
        <w:u w:color="000000"/>
        <w:rtl w:val="0"/>
      </w:rPr>
      <w:t xml:space="preserve"> </w:t>
    </w:r>
  </w:p>
  <w:p>
    <w:pPr>
      <w:pStyle w:val="Body"/>
      <w:widowControl w:val="0"/>
      <w:jc w:val="center"/>
      <w:rPr>
        <w:rFonts w:ascii="Arial" w:cs="Arial" w:hAnsi="Arial" w:eastAsia="Arial"/>
        <w:color w:val="000000"/>
        <w:sz w:val="22"/>
        <w:szCs w:val="22"/>
        <w:u w:color="000000"/>
      </w:rPr>
    </w:pPr>
    <w:r>
      <w:rPr>
        <w:rFonts w:ascii="Arial"/>
        <w:b w:val="1"/>
        <w:bCs w:val="1"/>
        <w:color w:val="000000"/>
        <w:sz w:val="22"/>
        <w:szCs w:val="22"/>
        <w:u w:color="000000"/>
        <w:rtl w:val="0"/>
        <w:lang w:val="en-US"/>
      </w:rPr>
      <w:t>Orthopaedic Surgeon</w:t>
    </w:r>
  </w:p>
  <w:p>
    <w:pPr>
      <w:pStyle w:val="Body"/>
      <w:jc w:val="center"/>
      <w:rPr>
        <w:rFonts w:ascii="Arial" w:cs="Arial" w:hAnsi="Arial" w:eastAsia="Arial"/>
        <w:color w:val="000000"/>
        <w:sz w:val="22"/>
        <w:szCs w:val="22"/>
        <w:u w:color="000000"/>
      </w:rPr>
    </w:pPr>
    <w:r>
      <w:rPr>
        <w:rFonts w:ascii="Arial"/>
        <w:b w:val="1"/>
        <w:bCs w:val="1"/>
        <w:color w:val="000000"/>
        <w:sz w:val="22"/>
        <w:szCs w:val="22"/>
        <w:u w:color="000000"/>
        <w:rtl w:val="0"/>
        <w:lang w:val="en-US"/>
      </w:rPr>
      <w:t>Hip &amp; Knee Reconstruction, Replacement and Trauma</w:t>
    </w:r>
  </w:p>
  <w:p>
    <w:pPr>
      <w:pStyle w:val="Body"/>
      <w:jc w:val="center"/>
      <w:rPr>
        <w:rFonts w:ascii="Arial" w:cs="Arial" w:hAnsi="Arial" w:eastAsia="Arial"/>
        <w:color w:val="000000"/>
        <w:sz w:val="22"/>
        <w:szCs w:val="22"/>
        <w:u w:color="000000"/>
      </w:rPr>
    </w:pPr>
    <w:r>
      <w:rPr>
        <w:rFonts w:ascii="Arial"/>
        <w:color w:val="000000"/>
        <w:sz w:val="22"/>
        <w:szCs w:val="22"/>
        <w:u w:color="000000"/>
        <w:rtl w:val="0"/>
        <w:lang w:val="en-US"/>
      </w:rPr>
      <w:t>Address for all correspondence:  PO Box 5, Wahroonga NSW 2076</w:t>
    </w:r>
  </w:p>
  <w:p>
    <w:pPr>
      <w:pStyle w:val="Body"/>
      <w:jc w:val="center"/>
    </w:pPr>
    <w:r>
      <w:rPr>
        <w:rFonts w:ascii="Arial"/>
        <w:b w:val="1"/>
        <w:bCs w:val="1"/>
        <w:color w:val="000000"/>
        <w:sz w:val="22"/>
        <w:szCs w:val="22"/>
        <w:u w:color="000000"/>
        <w:rtl w:val="0"/>
      </w:rPr>
      <w:t>P</w:t>
    </w:r>
    <w:r>
      <w:rPr>
        <w:rFonts w:ascii="Arial"/>
        <w:color w:val="000000"/>
        <w:sz w:val="22"/>
        <w:szCs w:val="22"/>
        <w:u w:color="000000"/>
        <w:rtl w:val="0"/>
      </w:rPr>
      <w:t xml:space="preserve">: (02) 8076 5400  </w:t>
    </w:r>
    <w:r>
      <w:rPr>
        <w:rFonts w:ascii="Arial"/>
        <w:b w:val="1"/>
        <w:bCs w:val="1"/>
        <w:color w:val="000000"/>
        <w:sz w:val="22"/>
        <w:szCs w:val="22"/>
        <w:u w:color="000000"/>
        <w:rtl w:val="0"/>
      </w:rPr>
      <w:t>F</w:t>
    </w:r>
    <w:r>
      <w:rPr>
        <w:rFonts w:ascii="Arial"/>
        <w:color w:val="000000"/>
        <w:sz w:val="22"/>
        <w:szCs w:val="22"/>
        <w:u w:color="000000"/>
        <w:rtl w:val="0"/>
      </w:rPr>
      <w:t xml:space="preserve">:  (02) 8197 1771 </w:t>
    </w:r>
    <w:r>
      <w:rPr>
        <w:rFonts w:ascii="Arial"/>
        <w:b w:val="1"/>
        <w:bCs w:val="1"/>
        <w:color w:val="000000"/>
        <w:sz w:val="22"/>
        <w:szCs w:val="22"/>
        <w:u w:color="000000"/>
        <w:rtl w:val="0"/>
      </w:rPr>
      <w:t xml:space="preserve"> E</w:t>
    </w:r>
    <w:r>
      <w:rPr>
        <w:rFonts w:ascii="Arial"/>
        <w:color w:val="000000"/>
        <w:sz w:val="22"/>
        <w:szCs w:val="22"/>
        <w:u w:color="000000"/>
        <w:rtl w:val="0"/>
        <w:lang w:val="nl-NL"/>
      </w:rPr>
      <w:t>: admin@proorthopaedics.com.au</w:t>
    </w:r>
    <w:r>
      <w:rPr>
        <w:rFonts w:ascii="Arial" w:cs="Arial" w:hAnsi="Arial" w:eastAsia="Arial"/>
        <w:color w:val="000000"/>
        <w:sz w:val="22"/>
        <w:szCs w:val="22"/>
        <w:u w:color="00000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Fonts w:ascii="Arial" w:cs="Arial" w:hAnsi="Arial" w:eastAsia="Arial"/>
        <w:sz w:val="22"/>
        <w:szCs w:val="22"/>
      </w:rPr>
    </w:pPr>
    <w:r>
      <w:rPr>
        <w:rFonts w:ascii="Arial"/>
        <w:sz w:val="22"/>
        <w:szCs w:val="22"/>
        <w:rtl w:val="0"/>
      </w:rPr>
      <w:tab/>
      <w:tab/>
      <w:t>HARRIS HIP V 1.1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2"/>
        <w:szCs w:val="22"/>
      </w:rPr>
    </w:pPr>
    <w:r>
      <w:rPr>
        <w:rFonts w:ascii="Arial"/>
        <w:b w:val="1"/>
        <w:bCs w:val="1"/>
        <w:sz w:val="22"/>
        <w:szCs w:val="22"/>
        <w:rtl w:val="0"/>
        <w:lang w:val="fr-FR"/>
      </w:rPr>
      <w:t xml:space="preserve">Harris Hip Score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color w:val="fb0207"/>
        <w:sz w:val="22"/>
        <w:szCs w:val="22"/>
        <w:u w:color="fb0207"/>
      </w:rPr>
    </w:pPr>
  </w:p>
  <w:p>
    <w:pPr>
      <w:pStyle w:val="Body"/>
      <w:jc w:val="center"/>
    </w:pPr>
    <w:r>
      <w:rPr>
        <w:rFonts w:ascii="Arial"/>
        <w:sz w:val="22"/>
        <w:szCs w:val="22"/>
        <w:rtl w:val="0"/>
        <w:lang w:val="en-US"/>
      </w:rPr>
      <w:t>The Harris Hip Score was developed for the assessment of the results of hip surgery and is intended to evaluate various hip disabilities and methods of treatment in an adult population.</w:t>
    </w:r>
    <w:r>
      <w:rPr>
        <w:rFonts w:ascii="Arial" w:cs="Arial" w:hAnsi="Arial" w:eastAsia="Arial"/>
        <w:color w:val="fb0207"/>
        <w:sz w:val="22"/>
        <w:szCs w:val="22"/>
        <w:u w:color="fb0207"/>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Arial"/>
        <w:sz w:val="22"/>
        <w:szCs w:val="22"/>
        <w:rtl w:val="0"/>
        <w:lang w:val="en-US"/>
      </w:rPr>
      <w:t>Patient Name</w:t>
    </w:r>
    <w:r>
      <w:rPr>
        <w:rFonts w:ascii="Cambria" w:cs="Cambria" w:hAnsi="Cambria" w:eastAsia="Cambria"/>
        <w:rtl w:val="0"/>
      </w:rPr>
      <w:t xml:space="preserve"> ________________________</w:t>
    </w:r>
    <w:r>
      <w:rPr>
        <w:rtl w:val="0"/>
      </w:rPr>
      <w:tab/>
      <w:tab/>
    </w:r>
    <w:r>
      <w:rPr>
        <w:rFonts w:ascii="Arial"/>
        <w:sz w:val="22"/>
        <w:szCs w:val="22"/>
        <w:rtl w:val="0"/>
        <w:lang w:val="en-US"/>
      </w:rPr>
      <w:t>HARRIS HIP V 1.1</w:t>
    </w:r>
    <w:r>
      <w:rPr>
        <w:rtl w:val="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